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3" w:rsidRPr="00146EF6" w:rsidRDefault="005F2023" w:rsidP="005F2023">
      <w:pPr>
        <w:ind w:left="426" w:firstLine="0"/>
        <w:jc w:val="center"/>
      </w:pPr>
      <w:bookmarkStart w:id="0" w:name="_GoBack"/>
      <w:bookmarkEnd w:id="0"/>
      <w:r w:rsidRPr="00146EF6">
        <w:t>МИНИСТЕРСТВО ОБРАЗОВАНИЯ И НАУКИ РОССИЙСКОЙ ФЕДЕРАЦИИ</w:t>
      </w:r>
    </w:p>
    <w:p w:rsidR="005F2023" w:rsidRDefault="005F2023" w:rsidP="005F2023">
      <w:pPr>
        <w:jc w:val="center"/>
      </w:pPr>
      <w:r>
        <w:t>Национальный исследовательский</w:t>
      </w:r>
    </w:p>
    <w:p w:rsidR="005F2023" w:rsidRPr="006E74AA" w:rsidRDefault="005F2023" w:rsidP="005F2023">
      <w:pPr>
        <w:jc w:val="center"/>
        <w:rPr>
          <w:i/>
        </w:rPr>
      </w:pPr>
      <w:r>
        <w:t>ТОМСКИЙ ГОСУДАРСТВЕННЫЙ УНИВЕРСИТЕТ</w:t>
      </w:r>
    </w:p>
    <w:p w:rsidR="005F2023" w:rsidRDefault="005F2023" w:rsidP="005F2023">
      <w:pPr>
        <w:jc w:val="center"/>
      </w:pPr>
    </w:p>
    <w:p w:rsidR="005F2023" w:rsidRDefault="005F2023" w:rsidP="005F2023"/>
    <w:p w:rsidR="005F2023" w:rsidRPr="006E74AA" w:rsidRDefault="005F2023" w:rsidP="005F202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5F2023" w:rsidRPr="006E74AA" w:rsidTr="00856EF2">
        <w:trPr>
          <w:cantSplit/>
          <w:trHeight w:val="1211"/>
          <w:jc w:val="right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3" w:rsidRPr="006E74AA" w:rsidRDefault="005F2023" w:rsidP="0036635F">
            <w:pPr>
              <w:pStyle w:val="a4"/>
            </w:pPr>
            <w:r>
              <w:t>УТВЕРЖДАЮ</w:t>
            </w:r>
            <w:r w:rsidRPr="006E74AA">
              <w:t>:</w:t>
            </w:r>
          </w:p>
          <w:p w:rsidR="005F2023" w:rsidRPr="006E74AA" w:rsidRDefault="005F2023" w:rsidP="0036635F">
            <w:pPr>
              <w:pStyle w:val="a4"/>
            </w:pPr>
            <w:r w:rsidRPr="006E74AA">
              <w:t>Ректор</w:t>
            </w:r>
            <w:r>
              <w:t xml:space="preserve"> </w:t>
            </w:r>
          </w:p>
          <w:p w:rsidR="005F2023" w:rsidRPr="006E74AA" w:rsidRDefault="005F2023" w:rsidP="0036635F">
            <w:pPr>
              <w:pStyle w:val="a4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5F2023" w:rsidRPr="006E74AA" w:rsidRDefault="005F2023" w:rsidP="0036635F">
            <w:pPr>
              <w:pStyle w:val="a4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5F2023" w:rsidRPr="006E74AA" w:rsidRDefault="005F2023" w:rsidP="0036635F">
            <w:pPr>
              <w:pStyle w:val="a4"/>
            </w:pPr>
          </w:p>
        </w:tc>
      </w:tr>
      <w:tr w:rsidR="005F2023" w:rsidRPr="006E74AA" w:rsidTr="00856EF2">
        <w:trPr>
          <w:trHeight w:val="713"/>
          <w:jc w:val="right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3" w:rsidRPr="006E74AA" w:rsidRDefault="005F2023" w:rsidP="0036635F">
            <w:pPr>
              <w:pStyle w:val="a4"/>
            </w:pPr>
            <w:r w:rsidRPr="006E74AA">
              <w:t xml:space="preserve">Номер </w:t>
            </w:r>
            <w:proofErr w:type="spellStart"/>
            <w:r w:rsidRPr="006E74AA">
              <w:t>внутривузовской</w:t>
            </w:r>
            <w:proofErr w:type="spellEnd"/>
            <w:r w:rsidRPr="006E74AA">
              <w:t xml:space="preserve"> регистрации __________________ </w:t>
            </w:r>
          </w:p>
        </w:tc>
      </w:tr>
    </w:tbl>
    <w:p w:rsidR="005F2023" w:rsidRPr="006E74AA" w:rsidRDefault="005F2023" w:rsidP="005F2023"/>
    <w:p w:rsidR="005F2023" w:rsidRPr="006E74AA" w:rsidRDefault="005F2023" w:rsidP="005F2023"/>
    <w:p w:rsidR="005F2023" w:rsidRPr="006E74AA" w:rsidRDefault="005F2023" w:rsidP="005F2023"/>
    <w:p w:rsidR="005F2023" w:rsidRPr="00146EF6" w:rsidRDefault="005F2023" w:rsidP="005F2023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 ОБРАЗОВАТЕЛЬНАЯ ПРОГРАММА</w:t>
      </w:r>
    </w:p>
    <w:p w:rsidR="005F2023" w:rsidRPr="00146EF6" w:rsidRDefault="005F2023" w:rsidP="005F2023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5F2023" w:rsidRPr="006E74AA" w:rsidRDefault="005F2023" w:rsidP="005F2023"/>
    <w:p w:rsidR="005F2023" w:rsidRPr="006E74AA" w:rsidRDefault="005F2023" w:rsidP="005F2023"/>
    <w:p w:rsidR="005F2023" w:rsidRPr="004F7286" w:rsidRDefault="005F2023" w:rsidP="005F2023">
      <w:pPr>
        <w:widowControl/>
        <w:suppressAutoHyphens/>
        <w:ind w:firstLine="0"/>
        <w:jc w:val="center"/>
        <w:rPr>
          <w:lang w:eastAsia="en-US"/>
        </w:rPr>
      </w:pPr>
      <w:r w:rsidRPr="00146EF6">
        <w:rPr>
          <w:lang w:eastAsia="en-US"/>
        </w:rPr>
        <w:t xml:space="preserve">по направлению подготовки </w:t>
      </w:r>
    </w:p>
    <w:p w:rsidR="005F2023" w:rsidRPr="004F7286" w:rsidRDefault="005F2023" w:rsidP="005F2023">
      <w:pPr>
        <w:widowControl/>
        <w:suppressAutoHyphens/>
        <w:ind w:firstLine="0"/>
        <w:jc w:val="center"/>
        <w:rPr>
          <w:lang w:eastAsia="en-US"/>
        </w:rPr>
      </w:pPr>
    </w:p>
    <w:p w:rsidR="005F2023" w:rsidRPr="00C14B44" w:rsidRDefault="005F2023" w:rsidP="005F2023">
      <w:pPr>
        <w:ind w:firstLine="0"/>
        <w:jc w:val="center"/>
      </w:pPr>
      <w:r>
        <w:t xml:space="preserve">                         42.04.03 Издательское дело</w:t>
      </w:r>
      <w:r w:rsidRPr="00C14B44">
        <w:tab/>
        <w:t xml:space="preserve">              </w:t>
      </w:r>
      <w:r w:rsidRPr="00C14B44">
        <w:tab/>
      </w:r>
    </w:p>
    <w:p w:rsidR="005F2023" w:rsidRPr="006E74AA" w:rsidRDefault="005F2023" w:rsidP="005F2023"/>
    <w:p w:rsidR="005F2023" w:rsidRPr="004F7286" w:rsidRDefault="005F2023" w:rsidP="005F2023">
      <w:pPr>
        <w:ind w:firstLine="0"/>
        <w:jc w:val="center"/>
        <w:outlineLvl w:val="2"/>
      </w:pPr>
      <w:r>
        <w:t>Направленность (пр</w:t>
      </w:r>
      <w:r w:rsidRPr="00146EF6">
        <w:t>офил</w:t>
      </w:r>
      <w:r>
        <w:t>ь)</w:t>
      </w:r>
      <w:r w:rsidRPr="00146EF6">
        <w:t xml:space="preserve"> подготовки:</w:t>
      </w:r>
    </w:p>
    <w:p w:rsidR="005F2023" w:rsidRDefault="005F2023" w:rsidP="005F2023">
      <w:pPr>
        <w:ind w:firstLine="0"/>
        <w:jc w:val="center"/>
        <w:outlineLvl w:val="2"/>
        <w:rPr>
          <w:b/>
        </w:rPr>
      </w:pPr>
      <w:bookmarkStart w:id="1" w:name="_Toc149727399"/>
    </w:p>
    <w:bookmarkEnd w:id="1"/>
    <w:p w:rsidR="005F2023" w:rsidRPr="00441F85" w:rsidRDefault="005F2023" w:rsidP="005F2023">
      <w:pPr>
        <w:ind w:firstLine="0"/>
        <w:jc w:val="center"/>
        <w:outlineLvl w:val="2"/>
        <w:rPr>
          <w:b/>
        </w:rPr>
      </w:pPr>
      <w:r w:rsidRPr="00441F85">
        <w:rPr>
          <w:b/>
        </w:rPr>
        <w:t xml:space="preserve">Текстовые технологии: создание </w:t>
      </w:r>
      <w:proofErr w:type="gramStart"/>
      <w:r w:rsidRPr="00441F85">
        <w:rPr>
          <w:b/>
        </w:rPr>
        <w:t>электронного</w:t>
      </w:r>
      <w:proofErr w:type="gramEnd"/>
      <w:r w:rsidRPr="00441F85">
        <w:rPr>
          <w:b/>
        </w:rPr>
        <w:t xml:space="preserve"> контента</w:t>
      </w:r>
    </w:p>
    <w:p w:rsidR="005F2023" w:rsidRDefault="005F2023" w:rsidP="005F2023">
      <w:pPr>
        <w:widowControl/>
        <w:suppressAutoHyphens/>
        <w:ind w:firstLine="0"/>
        <w:jc w:val="center"/>
        <w:rPr>
          <w:b/>
        </w:rPr>
      </w:pPr>
    </w:p>
    <w:p w:rsidR="005F2023" w:rsidRPr="00146EF6" w:rsidRDefault="005F2023" w:rsidP="005F2023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К</w:t>
      </w:r>
      <w:r w:rsidRPr="00146EF6">
        <w:rPr>
          <w:lang w:eastAsia="en-US"/>
        </w:rPr>
        <w:t>валификация</w:t>
      </w:r>
      <w:r>
        <w:rPr>
          <w:lang w:eastAsia="en-US"/>
        </w:rPr>
        <w:t xml:space="preserve"> (степень)</w:t>
      </w:r>
      <w:r w:rsidRPr="00146EF6">
        <w:rPr>
          <w:lang w:eastAsia="en-US"/>
        </w:rPr>
        <w:t>:</w:t>
      </w:r>
    </w:p>
    <w:p w:rsidR="005F2023" w:rsidRPr="00146EF6" w:rsidRDefault="005F2023" w:rsidP="005F2023">
      <w:pPr>
        <w:widowControl/>
        <w:suppressAutoHyphens/>
        <w:ind w:firstLine="0"/>
        <w:jc w:val="center"/>
        <w:rPr>
          <w:lang w:eastAsia="en-US"/>
        </w:rPr>
      </w:pPr>
    </w:p>
    <w:p w:rsidR="005F2023" w:rsidRPr="009B045D" w:rsidRDefault="005F2023" w:rsidP="005F2023">
      <w:pPr>
        <w:widowControl/>
        <w:suppressAutoHyphens/>
        <w:ind w:firstLine="0"/>
        <w:jc w:val="center"/>
        <w:rPr>
          <w:i/>
          <w:lang w:eastAsia="en-US"/>
        </w:rPr>
      </w:pPr>
      <w:r>
        <w:rPr>
          <w:lang w:eastAsia="en-US"/>
        </w:rPr>
        <w:t>магистр</w:t>
      </w:r>
    </w:p>
    <w:p w:rsidR="005F2023" w:rsidRPr="00146EF6" w:rsidRDefault="005F2023" w:rsidP="005F2023">
      <w:pPr>
        <w:widowControl/>
        <w:suppressAutoHyphens/>
        <w:ind w:firstLine="0"/>
        <w:jc w:val="center"/>
        <w:rPr>
          <w:lang w:eastAsia="en-US"/>
        </w:rPr>
      </w:pPr>
    </w:p>
    <w:p w:rsidR="005F2023" w:rsidRPr="009B045D" w:rsidRDefault="005F2023" w:rsidP="005F2023">
      <w:pPr>
        <w:jc w:val="center"/>
      </w:pPr>
      <w:r>
        <w:t>Форма обучения</w:t>
      </w:r>
    </w:p>
    <w:p w:rsidR="005F2023" w:rsidRDefault="005F2023" w:rsidP="005F2023"/>
    <w:p w:rsidR="005F2023" w:rsidRPr="009B045D" w:rsidRDefault="005F2023" w:rsidP="005F2023">
      <w:pPr>
        <w:ind w:left="3540" w:firstLine="708"/>
        <w:rPr>
          <w:i/>
        </w:rPr>
      </w:pPr>
      <w:r w:rsidRPr="00C14B44">
        <w:t>очная</w:t>
      </w:r>
    </w:p>
    <w:p w:rsidR="005F2023" w:rsidRDefault="005F2023" w:rsidP="005F2023"/>
    <w:p w:rsidR="005F2023" w:rsidRDefault="005F2023" w:rsidP="005F2023"/>
    <w:p w:rsidR="005F2023" w:rsidRDefault="005F2023" w:rsidP="005F2023"/>
    <w:p w:rsidR="005F2023" w:rsidRPr="004F7286" w:rsidRDefault="005F2023" w:rsidP="005F2023"/>
    <w:p w:rsidR="005F2023" w:rsidRPr="004F7286" w:rsidRDefault="005F2023" w:rsidP="005F2023"/>
    <w:p w:rsidR="005F2023" w:rsidRDefault="005F2023" w:rsidP="005F2023"/>
    <w:p w:rsidR="005F2023" w:rsidRDefault="005F2023" w:rsidP="005F2023">
      <w:pPr>
        <w:jc w:val="center"/>
      </w:pPr>
    </w:p>
    <w:p w:rsidR="005F2023" w:rsidRDefault="005F2023" w:rsidP="005F2023">
      <w:pPr>
        <w:jc w:val="center"/>
      </w:pPr>
    </w:p>
    <w:p w:rsidR="005F2023" w:rsidRDefault="005F2023" w:rsidP="005F2023">
      <w:pPr>
        <w:jc w:val="center"/>
      </w:pPr>
    </w:p>
    <w:p w:rsidR="005F2023" w:rsidRDefault="005F2023" w:rsidP="005F2023">
      <w:pPr>
        <w:jc w:val="center"/>
      </w:pPr>
    </w:p>
    <w:p w:rsidR="005F2023" w:rsidRPr="006E74AA" w:rsidRDefault="005F2023" w:rsidP="005F2023">
      <w:pPr>
        <w:jc w:val="center"/>
      </w:pPr>
      <w:r>
        <w:t>Томск – 2016</w:t>
      </w:r>
    </w:p>
    <w:p w:rsidR="005F2023" w:rsidRPr="00041FB2" w:rsidRDefault="005F2023" w:rsidP="005F2023">
      <w:pPr>
        <w:jc w:val="center"/>
        <w:rPr>
          <w:b/>
        </w:rPr>
      </w:pPr>
      <w:r w:rsidRPr="006E74AA">
        <w:rPr>
          <w:i/>
        </w:rPr>
        <w:br w:type="page"/>
      </w:r>
      <w:r w:rsidRPr="00041FB2">
        <w:rPr>
          <w:b/>
        </w:rPr>
        <w:lastRenderedPageBreak/>
        <w:t>СОДЕРЖАНИЕ</w:t>
      </w:r>
    </w:p>
    <w:p w:rsidR="005F2023" w:rsidRPr="00041FB2" w:rsidRDefault="005F2023" w:rsidP="005F2023">
      <w:pPr>
        <w:jc w:val="center"/>
        <w:rPr>
          <w:b/>
        </w:rPr>
      </w:pP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>1. Общие положения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 xml:space="preserve">2. Образовательный стандарт по направлению подготовки 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>3. Общая характеристика образовательной программы (ООП)</w:t>
      </w:r>
    </w:p>
    <w:p w:rsidR="005F2023" w:rsidRPr="00526EED" w:rsidRDefault="005F2023" w:rsidP="005F2023">
      <w:pPr>
        <w:ind w:firstLine="567"/>
      </w:pPr>
      <w:r w:rsidRPr="00526EED">
        <w:t xml:space="preserve">3.1. Требования к уровню подготовки, необходимому для освоения программы. </w:t>
      </w:r>
    </w:p>
    <w:p w:rsidR="005F2023" w:rsidRPr="00526EED" w:rsidRDefault="005F2023" w:rsidP="005F2023">
      <w:pPr>
        <w:ind w:firstLine="567"/>
      </w:pPr>
      <w:r w:rsidRPr="00526EED">
        <w:t>3.2. Срок освоения ООП.</w:t>
      </w:r>
    </w:p>
    <w:p w:rsidR="005F2023" w:rsidRPr="00526EED" w:rsidRDefault="005F2023" w:rsidP="005F2023">
      <w:pPr>
        <w:ind w:firstLine="567"/>
      </w:pPr>
      <w:r w:rsidRPr="00526EED">
        <w:t>3.3. Трудоемкость ООП.</w:t>
      </w:r>
    </w:p>
    <w:p w:rsidR="005F2023" w:rsidRPr="00526EED" w:rsidRDefault="005F2023" w:rsidP="005F2023">
      <w:pPr>
        <w:ind w:firstLine="567"/>
      </w:pPr>
      <w:r w:rsidRPr="00526EED">
        <w:t xml:space="preserve">3.4. Квалификация, присваиваемая выпускникам. </w:t>
      </w:r>
    </w:p>
    <w:p w:rsidR="005F2023" w:rsidRPr="00526EED" w:rsidRDefault="005F2023" w:rsidP="005F2023">
      <w:pPr>
        <w:ind w:firstLine="567"/>
      </w:pPr>
      <w:r w:rsidRPr="00526EED">
        <w:t xml:space="preserve">3.5. Характеристика профессиональной деятельности выпускника ООП. </w:t>
      </w:r>
    </w:p>
    <w:p w:rsidR="005F2023" w:rsidRPr="00526EED" w:rsidRDefault="005F2023" w:rsidP="005F2023">
      <w:pPr>
        <w:ind w:firstLine="567"/>
      </w:pPr>
      <w:r w:rsidRPr="00526EED">
        <w:t>3.5.1. Область профессиональной деятельности выпускников.</w:t>
      </w:r>
    </w:p>
    <w:p w:rsidR="005F2023" w:rsidRPr="00526EED" w:rsidRDefault="005F2023" w:rsidP="005F2023">
      <w:pPr>
        <w:ind w:firstLine="567"/>
      </w:pPr>
      <w:r w:rsidRPr="00526EED">
        <w:t>3.5.2. Объекты профессиональной деятельности выпускников.</w:t>
      </w:r>
    </w:p>
    <w:p w:rsidR="005F2023" w:rsidRPr="00526EED" w:rsidRDefault="005F2023" w:rsidP="005F2023">
      <w:pPr>
        <w:ind w:firstLine="567"/>
      </w:pPr>
      <w:r w:rsidRPr="00526EED">
        <w:t>3.5.3. Виды профессиональной деятельности выпускников.</w:t>
      </w:r>
    </w:p>
    <w:p w:rsidR="005F2023" w:rsidRPr="00526EED" w:rsidRDefault="005F2023" w:rsidP="005F2023">
      <w:pPr>
        <w:ind w:firstLine="567"/>
      </w:pPr>
      <w:r w:rsidRPr="00526EED">
        <w:t xml:space="preserve">3.6. Направленность (профиль) образовательной программы. </w:t>
      </w:r>
    </w:p>
    <w:p w:rsidR="005F2023" w:rsidRPr="00526EED" w:rsidRDefault="005F2023" w:rsidP="005F2023">
      <w:pPr>
        <w:ind w:firstLine="567"/>
      </w:pPr>
      <w:r w:rsidRPr="00526EED">
        <w:t>3.7. Планируемые результаты освоения образовательной программы.</w:t>
      </w:r>
    </w:p>
    <w:p w:rsidR="005F2023" w:rsidRPr="00526EED" w:rsidRDefault="005F2023" w:rsidP="005F2023">
      <w:pPr>
        <w:ind w:firstLine="567"/>
      </w:pPr>
      <w:r w:rsidRPr="00526EED">
        <w:t xml:space="preserve">3.8. Сведения о профессорско-преподавательском составе, необходимом для реализации образовательной программы. </w:t>
      </w:r>
    </w:p>
    <w:p w:rsidR="005F2023" w:rsidRPr="00526EED" w:rsidRDefault="005F2023" w:rsidP="005F2023">
      <w:pPr>
        <w:ind w:firstLine="567"/>
      </w:pPr>
      <w:r w:rsidRPr="00526EED">
        <w:t xml:space="preserve">3.9. Язык, на котором реализуется ООП. 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>4. Учебный план ООП.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>5. Матрица компетенций.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 xml:space="preserve">6. Календарный учебный график. 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 xml:space="preserve">7. Рабочие программы. </w:t>
      </w:r>
    </w:p>
    <w:p w:rsidR="005F2023" w:rsidRPr="00526EED" w:rsidRDefault="005F2023" w:rsidP="005F2023">
      <w:pPr>
        <w:ind w:firstLine="567"/>
      </w:pPr>
      <w:r w:rsidRPr="00526EED">
        <w:t xml:space="preserve">7.1. Рабочие программы дисциплин (модулей). </w:t>
      </w:r>
    </w:p>
    <w:p w:rsidR="005F2023" w:rsidRPr="00526EED" w:rsidRDefault="005F2023" w:rsidP="005F2023">
      <w:pPr>
        <w:ind w:firstLine="567"/>
      </w:pPr>
      <w:r w:rsidRPr="00526EED">
        <w:t xml:space="preserve">7.2. Рабочие программы практик. 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>8. Программа государственной итоговой аттестации.</w:t>
      </w:r>
    </w:p>
    <w:p w:rsidR="005F2023" w:rsidRPr="00526EED" w:rsidRDefault="005F2023" w:rsidP="005F2023">
      <w:pPr>
        <w:pStyle w:val="5"/>
        <w:spacing w:line="240" w:lineRule="auto"/>
        <w:rPr>
          <w:sz w:val="24"/>
          <w:szCs w:val="24"/>
        </w:rPr>
      </w:pPr>
      <w:r w:rsidRPr="00526EED">
        <w:rPr>
          <w:sz w:val="24"/>
          <w:szCs w:val="24"/>
        </w:rPr>
        <w:t xml:space="preserve">9. Фонд оценочных средств. </w:t>
      </w:r>
    </w:p>
    <w:p w:rsidR="005F2023" w:rsidRPr="00526EED" w:rsidRDefault="005F2023" w:rsidP="005F2023">
      <w:pPr>
        <w:pStyle w:val="5"/>
        <w:spacing w:line="240" w:lineRule="auto"/>
        <w:rPr>
          <w:sz w:val="24"/>
          <w:szCs w:val="24"/>
        </w:rPr>
      </w:pPr>
      <w:r w:rsidRPr="00526EED">
        <w:rPr>
          <w:sz w:val="24"/>
          <w:szCs w:val="24"/>
        </w:rPr>
        <w:t xml:space="preserve">10. Другие нормативно-методические документы и материалы, обеспечивающие качество подготовки </w:t>
      </w:r>
      <w:proofErr w:type="gramStart"/>
      <w:r w:rsidRPr="00526EED">
        <w:rPr>
          <w:sz w:val="24"/>
          <w:szCs w:val="24"/>
        </w:rPr>
        <w:t>обучающихся</w:t>
      </w:r>
      <w:proofErr w:type="gramEnd"/>
      <w:r w:rsidRPr="00526EED">
        <w:rPr>
          <w:sz w:val="24"/>
          <w:szCs w:val="24"/>
        </w:rPr>
        <w:t xml:space="preserve"> (</w:t>
      </w:r>
      <w:r w:rsidRPr="00526EED">
        <w:rPr>
          <w:i/>
          <w:sz w:val="24"/>
          <w:szCs w:val="24"/>
        </w:rPr>
        <w:t>при наличии</w:t>
      </w:r>
      <w:r w:rsidRPr="00526EED">
        <w:rPr>
          <w:sz w:val="24"/>
          <w:szCs w:val="24"/>
        </w:rPr>
        <w:t xml:space="preserve">). </w:t>
      </w:r>
    </w:p>
    <w:p w:rsidR="005F2023" w:rsidRPr="00526EED" w:rsidRDefault="005F2023" w:rsidP="005F2023">
      <w:pPr>
        <w:ind w:firstLine="567"/>
      </w:pPr>
    </w:p>
    <w:p w:rsidR="005F2023" w:rsidRPr="00526EED" w:rsidRDefault="005F2023" w:rsidP="005F2023">
      <w:pPr>
        <w:widowControl/>
        <w:spacing w:after="200" w:line="276" w:lineRule="auto"/>
        <w:ind w:firstLine="567"/>
        <w:jc w:val="left"/>
      </w:pPr>
      <w:r w:rsidRPr="00526EED">
        <w:br w:type="page"/>
      </w:r>
    </w:p>
    <w:p w:rsidR="005F2023" w:rsidRPr="00526EED" w:rsidRDefault="005F2023" w:rsidP="005F2023">
      <w:pPr>
        <w:keepNext/>
        <w:ind w:firstLine="567"/>
        <w:outlineLvl w:val="3"/>
        <w:rPr>
          <w:b/>
          <w:bCs/>
        </w:rPr>
      </w:pPr>
      <w:bookmarkStart w:id="2" w:name="_Toc149687662"/>
      <w:bookmarkStart w:id="3" w:name="_Toc149688013"/>
      <w:bookmarkStart w:id="4" w:name="_Toc149688177"/>
      <w:bookmarkStart w:id="5" w:name="_Toc149688192"/>
      <w:bookmarkStart w:id="6" w:name="_Toc149688248"/>
      <w:bookmarkStart w:id="7" w:name="_Toc149693815"/>
      <w:r w:rsidRPr="00526EED">
        <w:rPr>
          <w:b/>
          <w:bCs/>
        </w:rPr>
        <w:t>1. Общие положения</w:t>
      </w:r>
      <w:bookmarkEnd w:id="2"/>
      <w:bookmarkEnd w:id="3"/>
      <w:bookmarkEnd w:id="4"/>
      <w:bookmarkEnd w:id="5"/>
      <w:bookmarkEnd w:id="6"/>
      <w:bookmarkEnd w:id="7"/>
    </w:p>
    <w:p w:rsidR="005F2023" w:rsidRPr="00441F85" w:rsidRDefault="005F2023" w:rsidP="005F2023">
      <w:pPr>
        <w:ind w:firstLine="720"/>
      </w:pPr>
      <w:r w:rsidRPr="00526EED">
        <w:rPr>
          <w:b/>
        </w:rPr>
        <w:t>1.1.</w:t>
      </w:r>
      <w:r w:rsidRPr="00526EED">
        <w:t xml:space="preserve"> </w:t>
      </w:r>
      <w:proofErr w:type="gramStart"/>
      <w:r w:rsidRPr="00441F85">
        <w:t>Основная образовательная программа (ООП) магистратуры, реализуемая</w:t>
      </w:r>
      <w:r w:rsidRPr="00441F85">
        <w:rPr>
          <w:i/>
        </w:rPr>
        <w:t xml:space="preserve"> </w:t>
      </w:r>
      <w:r w:rsidRPr="00441F85">
        <w:t xml:space="preserve">Национальным исследовательским Томским государственным университетом по направлению </w:t>
      </w:r>
      <w:r w:rsidRPr="00441F85">
        <w:rPr>
          <w:spacing w:val="-3"/>
        </w:rPr>
        <w:t xml:space="preserve">подготовки </w:t>
      </w:r>
      <w:r w:rsidRPr="005F2023">
        <w:rPr>
          <w:b/>
        </w:rPr>
        <w:t>42.04.03</w:t>
      </w:r>
      <w:r w:rsidRPr="00441F85">
        <w:t xml:space="preserve">  </w:t>
      </w:r>
      <w:r w:rsidRPr="005F2023">
        <w:rPr>
          <w:b/>
        </w:rPr>
        <w:t>Издательское дело</w:t>
      </w:r>
      <w:r w:rsidRPr="00441F85">
        <w:t xml:space="preserve"> и профилю подготовки </w:t>
      </w:r>
      <w:r w:rsidRPr="005F2023">
        <w:rPr>
          <w:b/>
        </w:rPr>
        <w:t>«Текстовые технологии: создание электронного контента»</w:t>
      </w:r>
      <w:r w:rsidRPr="00441F85">
        <w:t>, представляет собой систему</w:t>
      </w:r>
      <w:r w:rsidRPr="00441F85">
        <w:rPr>
          <w:i/>
        </w:rPr>
        <w:t xml:space="preserve"> </w:t>
      </w:r>
      <w:r w:rsidRPr="00441F85">
        <w:t>документов, разработанную и утвержденную университетом в соответствии с Положением об основной образовательной программе высшего образования в НИ ТГУ от 22.09.2015 г., с учетом требований рынка труда на основе Федерального государственного образовательного стандарта</w:t>
      </w:r>
      <w:proofErr w:type="gramEnd"/>
      <w:r w:rsidRPr="00441F85">
        <w:t xml:space="preserve"> по соответствующему направлению подготовки высшего образования (ФГОС </w:t>
      </w:r>
      <w:proofErr w:type="gramStart"/>
      <w:r w:rsidRPr="00441F85">
        <w:t>ВО</w:t>
      </w:r>
      <w:proofErr w:type="gramEnd"/>
      <w:r w:rsidRPr="00441F85">
        <w:t>, утвержденный 22.09. 2015 г.), а также с учетом рекомендованной примерной образовательной программы.</w:t>
      </w:r>
    </w:p>
    <w:p w:rsidR="005F2023" w:rsidRPr="00526EED" w:rsidRDefault="005F2023" w:rsidP="005F2023">
      <w:pPr>
        <w:ind w:firstLine="567"/>
        <w:rPr>
          <w:color w:val="333333"/>
        </w:rPr>
      </w:pPr>
      <w:proofErr w:type="gramStart"/>
      <w:r w:rsidRPr="00526EED">
        <w:rPr>
          <w:color w:val="333333"/>
        </w:rPr>
        <w:t xml:space="preserve">ООП </w:t>
      </w:r>
      <w:r w:rsidRPr="00526EED">
        <w:t>регламентирует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 по решению организации.</w:t>
      </w:r>
      <w:proofErr w:type="gramEnd"/>
    </w:p>
    <w:p w:rsidR="005F2023" w:rsidRDefault="005F2023" w:rsidP="005F2023">
      <w:pPr>
        <w:keepNext/>
        <w:widowControl/>
        <w:autoSpaceDE w:val="0"/>
        <w:autoSpaceDN w:val="0"/>
        <w:adjustRightInd w:val="0"/>
        <w:ind w:firstLine="567"/>
        <w:outlineLvl w:val="4"/>
        <w:rPr>
          <w:i/>
        </w:rPr>
      </w:pPr>
      <w:bookmarkStart w:id="8" w:name="_Toc149688194"/>
      <w:bookmarkStart w:id="9" w:name="_Toc149688250"/>
      <w:bookmarkStart w:id="10" w:name="_Toc149693817"/>
      <w:r w:rsidRPr="00526EED">
        <w:rPr>
          <w:b/>
          <w:bCs/>
        </w:rPr>
        <w:t xml:space="preserve">1.2. </w:t>
      </w:r>
      <w:r w:rsidRPr="00526EED">
        <w:t>Нормативную правовую базу разработки ООП магистратуры составляют</w:t>
      </w:r>
      <w:bookmarkStart w:id="11" w:name="_Toc149688195"/>
      <w:bookmarkStart w:id="12" w:name="_Toc149688251"/>
      <w:bookmarkStart w:id="13" w:name="_Toc149693818"/>
      <w:bookmarkEnd w:id="8"/>
      <w:bookmarkEnd w:id="9"/>
      <w:bookmarkEnd w:id="10"/>
      <w:r w:rsidRPr="00526EED">
        <w:rPr>
          <w:i/>
        </w:rPr>
        <w:t xml:space="preserve">: </w:t>
      </w:r>
    </w:p>
    <w:p w:rsidR="00F52403" w:rsidRPr="00441F85" w:rsidRDefault="00F52403" w:rsidP="00F52403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ind w:left="720"/>
        <w:outlineLvl w:val="4"/>
      </w:pPr>
      <w:r w:rsidRPr="00441F85">
        <w:t>Федеральный закон от 29 декабря 2012 г. № 273-ФЗ (в ред. от 31 декабря 2014 г.) «Об образовании в Российской Федерации»;</w:t>
      </w:r>
    </w:p>
    <w:p w:rsidR="00F52403" w:rsidRPr="00441F85" w:rsidRDefault="00F52403" w:rsidP="00F52403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ind w:left="720"/>
        <w:outlineLvl w:val="4"/>
      </w:pPr>
      <w:r w:rsidRPr="00441F85">
        <w:t xml:space="preserve">Приказ Министерства образования РФ от 11 апреля 2001 г. №1623 (в ред. Приказа </w:t>
      </w:r>
      <w:proofErr w:type="spellStart"/>
      <w:r w:rsidRPr="00441F85">
        <w:t>Минобрнауки</w:t>
      </w:r>
      <w:proofErr w:type="spellEnd"/>
      <w:r w:rsidRPr="00441F85">
        <w:t xml:space="preserve"> РФ от 23 апреля 2008 г. № 133) «Об утверждении минимальных нормативов обеспеченности высших учебных заведений учебной базой в части, касающейся библиотечно-информационных ресурсов»;</w:t>
      </w:r>
    </w:p>
    <w:p w:rsidR="00F52403" w:rsidRPr="00441F85" w:rsidRDefault="00F52403" w:rsidP="00F52403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ind w:left="720"/>
        <w:outlineLvl w:val="4"/>
      </w:pPr>
      <w:r w:rsidRPr="00441F85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41F85">
        <w:t>бакалавриата</w:t>
      </w:r>
      <w:proofErr w:type="spellEnd"/>
      <w:r w:rsidRPr="00441F85">
        <w:t xml:space="preserve">, программам </w:t>
      </w:r>
      <w:proofErr w:type="spellStart"/>
      <w:r w:rsidRPr="00441F85">
        <w:t>специалитета</w:t>
      </w:r>
      <w:proofErr w:type="spellEnd"/>
      <w:r w:rsidRPr="00441F85">
        <w:t xml:space="preserve">, программам магистратуры (утверждён приказом Министерства образования и науки РФ от 19 декабря 2013 г. № 1367); </w:t>
      </w:r>
    </w:p>
    <w:p w:rsidR="00F52403" w:rsidRPr="00441F85" w:rsidRDefault="00F52403" w:rsidP="00F52403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ind w:left="720"/>
        <w:outlineLvl w:val="4"/>
      </w:pPr>
      <w:r w:rsidRPr="00441F85">
        <w:t>Приказ Министерства образования и науки РФ от 12 сентября 2013 г. №1061 «Об утверждении перечней специальностей и направлений подготовки высшего образования»;</w:t>
      </w:r>
    </w:p>
    <w:p w:rsidR="00F52403" w:rsidRPr="00441F85" w:rsidRDefault="00F52403" w:rsidP="00F52403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ind w:left="720"/>
        <w:outlineLvl w:val="4"/>
      </w:pPr>
      <w:r w:rsidRPr="00441F85">
        <w:t>Федеральный государственный образовательный стандарт высшего образования (магистратура)</w:t>
      </w:r>
      <w:r>
        <w:t xml:space="preserve"> </w:t>
      </w:r>
      <w:r w:rsidRPr="00441F85">
        <w:t xml:space="preserve">по направлению подготовки 42.04.03 Издательское дело, утвержденный приказом Министерства образования и науки Российской Федерации от </w:t>
      </w:r>
      <w:r>
        <w:t>28.08</w:t>
      </w:r>
      <w:r w:rsidRPr="00441F85">
        <w:t>. 2015 г. № 905;</w:t>
      </w:r>
    </w:p>
    <w:p w:rsidR="00F52403" w:rsidRPr="00F52403" w:rsidRDefault="00F52403" w:rsidP="00F52403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ind w:left="720"/>
        <w:outlineLvl w:val="4"/>
      </w:pPr>
      <w:r w:rsidRPr="00441F85"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Томский государственный университет».</w:t>
      </w:r>
    </w:p>
    <w:p w:rsidR="005F2023" w:rsidRPr="00526EED" w:rsidRDefault="005F2023" w:rsidP="005F2023">
      <w:pPr>
        <w:ind w:firstLine="567"/>
        <w:rPr>
          <w:b/>
        </w:rPr>
      </w:pPr>
      <w:r w:rsidRPr="00526EED">
        <w:rPr>
          <w:b/>
        </w:rPr>
        <w:t xml:space="preserve">2. Образовательный стандарт по направлению подготовки/специальности </w:t>
      </w:r>
    </w:p>
    <w:bookmarkEnd w:id="11"/>
    <w:bookmarkEnd w:id="12"/>
    <w:bookmarkEnd w:id="13"/>
    <w:p w:rsidR="005F2023" w:rsidRPr="005F2023" w:rsidRDefault="00F52403" w:rsidP="005F2023">
      <w:pPr>
        <w:ind w:left="426" w:firstLine="141"/>
      </w:pPr>
      <w:r>
        <w:t>42.04.03 Издательское дело от 28.08.2015 г. № 905</w:t>
      </w:r>
      <w:r w:rsidR="005F2023" w:rsidRPr="00526EED">
        <w:t xml:space="preserve"> </w:t>
      </w:r>
    </w:p>
    <w:p w:rsidR="00B96224" w:rsidRPr="00441F85" w:rsidRDefault="00B96224" w:rsidP="00B96224">
      <w:pPr>
        <w:ind w:firstLine="567"/>
        <w:outlineLvl w:val="2"/>
        <w:rPr>
          <w:b/>
        </w:rPr>
      </w:pPr>
      <w:r w:rsidRPr="00441F85">
        <w:rPr>
          <w:b/>
        </w:rPr>
        <w:t>3. Общая характеристика образовательной программы</w:t>
      </w:r>
      <w:r>
        <w:rPr>
          <w:b/>
        </w:rPr>
        <w:t xml:space="preserve"> </w:t>
      </w:r>
      <w:r w:rsidRPr="00441F85">
        <w:rPr>
          <w:b/>
        </w:rPr>
        <w:t xml:space="preserve">магистратуры </w:t>
      </w:r>
      <w:r>
        <w:rPr>
          <w:b/>
        </w:rPr>
        <w:t>«</w:t>
      </w:r>
      <w:r w:rsidRPr="00441F85">
        <w:rPr>
          <w:b/>
        </w:rPr>
        <w:t xml:space="preserve">Текстовые технологии: создание </w:t>
      </w:r>
      <w:proofErr w:type="gramStart"/>
      <w:r w:rsidRPr="00441F85">
        <w:rPr>
          <w:b/>
        </w:rPr>
        <w:t>электронного</w:t>
      </w:r>
      <w:proofErr w:type="gramEnd"/>
      <w:r w:rsidRPr="00441F85">
        <w:rPr>
          <w:b/>
        </w:rPr>
        <w:t xml:space="preserve"> контента</w:t>
      </w:r>
      <w:r>
        <w:rPr>
          <w:b/>
        </w:rPr>
        <w:t xml:space="preserve">» </w:t>
      </w:r>
      <w:r w:rsidRPr="00441F85">
        <w:rPr>
          <w:b/>
        </w:rPr>
        <w:t>по направлению 42.04.03 Издательское дело</w:t>
      </w:r>
    </w:p>
    <w:p w:rsidR="00B96224" w:rsidRPr="00441F85" w:rsidRDefault="00B96224" w:rsidP="00B96224">
      <w:pPr>
        <w:ind w:firstLine="567"/>
        <w:outlineLvl w:val="2"/>
        <w:rPr>
          <w:b/>
        </w:rPr>
      </w:pPr>
      <w:r w:rsidRPr="00441F85">
        <w:rPr>
          <w:b/>
        </w:rPr>
        <w:t>3.1</w:t>
      </w:r>
      <w:r>
        <w:rPr>
          <w:b/>
        </w:rPr>
        <w:t>.</w:t>
      </w:r>
      <w:r w:rsidRPr="00441F85">
        <w:rPr>
          <w:b/>
        </w:rPr>
        <w:t xml:space="preserve"> Требования к уровню подготовки, необходимому для освоения программы магистратуры </w:t>
      </w:r>
      <w:r>
        <w:rPr>
          <w:b/>
        </w:rPr>
        <w:t>«</w:t>
      </w:r>
      <w:r w:rsidRPr="00441F85">
        <w:rPr>
          <w:b/>
        </w:rPr>
        <w:t>Текстовые технологии: создание электронного контента</w:t>
      </w:r>
      <w:r>
        <w:rPr>
          <w:b/>
        </w:rPr>
        <w:t xml:space="preserve">» </w:t>
      </w:r>
      <w:r w:rsidRPr="00441F85">
        <w:rPr>
          <w:b/>
        </w:rPr>
        <w:t xml:space="preserve">по направлению 42.04.03 Издательское дело </w:t>
      </w:r>
    </w:p>
    <w:p w:rsidR="00B96224" w:rsidRDefault="00B96224" w:rsidP="00B96224">
      <w:pPr>
        <w:ind w:firstLine="567"/>
      </w:pPr>
      <w:r>
        <w:t xml:space="preserve">Для освоения программы магистратуры </w:t>
      </w:r>
      <w:r w:rsidRPr="00B96224">
        <w:t>«Текстовые технологии: создание электронного контента»</w:t>
      </w:r>
      <w:r>
        <w:rPr>
          <w:b/>
        </w:rPr>
        <w:t xml:space="preserve"> </w:t>
      </w:r>
      <w:r w:rsidRPr="005C470E">
        <w:t xml:space="preserve">по  направлению  подготовки  </w:t>
      </w:r>
      <w:r>
        <w:t>42.04.03</w:t>
      </w:r>
      <w:r w:rsidRPr="007E796C">
        <w:t xml:space="preserve"> </w:t>
      </w:r>
      <w:r>
        <w:t xml:space="preserve">– Издательское дело </w:t>
      </w:r>
      <w:r w:rsidRPr="005C470E">
        <w:t>абитуриенты  должны  иметь  высшее  профессиональное  образование  определенной ступени, подтвержденное документом государственного образца (степень бакалавра или квалификацию  специалиста)</w:t>
      </w:r>
      <w:r>
        <w:t>. И</w:t>
      </w:r>
      <w:r w:rsidRPr="009258DE">
        <w:t>ностранные граждане</w:t>
      </w:r>
      <w:r>
        <w:t xml:space="preserve"> </w:t>
      </w:r>
      <w:r>
        <w:rPr>
          <w:sz w:val="23"/>
          <w:szCs w:val="23"/>
        </w:rPr>
        <w:t xml:space="preserve">при предоставлении документа иностранного государства об образовании представляют свидетельство о признании иностранного образования и </w:t>
      </w:r>
      <w:r>
        <w:t>документальное подтверждение уровня владения русским языком</w:t>
      </w:r>
      <w:r w:rsidRPr="00F73049">
        <w:t xml:space="preserve"> </w:t>
      </w:r>
      <w:r>
        <w:t>(не ниже В</w:t>
      </w:r>
      <w:proofErr w:type="gramStart"/>
      <w:r>
        <w:t>2</w:t>
      </w:r>
      <w:proofErr w:type="gramEnd"/>
      <w:r>
        <w:t>).</w:t>
      </w:r>
    </w:p>
    <w:p w:rsidR="00B96224" w:rsidRPr="005C470E" w:rsidRDefault="00B96224" w:rsidP="00B96224">
      <w:pPr>
        <w:ind w:firstLine="567"/>
      </w:pPr>
      <w:r w:rsidRPr="005C470E">
        <w:t xml:space="preserve">На  вступительном  испытании  междисциплинарной профессиональной направленности </w:t>
      </w:r>
      <w:r>
        <w:t>(экзамене по направлению подготовки)</w:t>
      </w:r>
      <w:r w:rsidRPr="005C470E">
        <w:t xml:space="preserve"> абитуриенту необходимо продемонстрировать знание основных теоретических и практических вопросов </w:t>
      </w:r>
      <w:r>
        <w:t>издательского дела (в рамках направления</w:t>
      </w:r>
      <w:r w:rsidRPr="005C470E">
        <w:t xml:space="preserve"> </w:t>
      </w:r>
      <w:r>
        <w:t xml:space="preserve"> 42.03.03).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 xml:space="preserve">3.2. Срок освоения ООП 2 года. </w:t>
      </w:r>
    </w:p>
    <w:p w:rsidR="00B96224" w:rsidRDefault="00B96224" w:rsidP="00B96224">
      <w:pPr>
        <w:ind w:firstLine="567"/>
        <w:rPr>
          <w:b/>
          <w:bCs/>
        </w:rPr>
      </w:pPr>
      <w:r w:rsidRPr="00441F85">
        <w:rPr>
          <w:b/>
          <w:bCs/>
        </w:rPr>
        <w:t xml:space="preserve">3.3. Трудоемкость ООП </w:t>
      </w:r>
      <w:r>
        <w:rPr>
          <w:b/>
          <w:bCs/>
        </w:rPr>
        <w:t>12</w:t>
      </w:r>
      <w:r w:rsidRPr="00441F85">
        <w:rPr>
          <w:b/>
          <w:bCs/>
        </w:rPr>
        <w:t>0</w:t>
      </w:r>
      <w:r>
        <w:rPr>
          <w:b/>
          <w:bCs/>
        </w:rPr>
        <w:t xml:space="preserve"> зачетных единиц.</w:t>
      </w:r>
    </w:p>
    <w:p w:rsidR="00B96224" w:rsidRPr="00B96224" w:rsidRDefault="00B96224" w:rsidP="00B96224">
      <w:pPr>
        <w:ind w:firstLine="567"/>
      </w:pPr>
      <w:r w:rsidRPr="00C97EC5">
        <w:t>Трудоемк</w:t>
      </w:r>
      <w:r>
        <w:t xml:space="preserve">ость освоения студентом данной </w:t>
      </w:r>
      <w:r w:rsidRPr="00C97EC5">
        <w:t>О</w:t>
      </w:r>
      <w:r>
        <w:t>О</w:t>
      </w:r>
      <w:r w:rsidRPr="00C97EC5">
        <w:t>П за весь период обучения в соответ</w:t>
      </w:r>
      <w:r>
        <w:t xml:space="preserve">ствии с ФГОС </w:t>
      </w:r>
      <w:proofErr w:type="gramStart"/>
      <w:r>
        <w:t>В</w:t>
      </w:r>
      <w:r w:rsidRPr="00C97EC5">
        <w:t>О</w:t>
      </w:r>
      <w:proofErr w:type="gramEnd"/>
      <w:r w:rsidRPr="00C97EC5">
        <w:t xml:space="preserve"> </w:t>
      </w:r>
      <w:proofErr w:type="gramStart"/>
      <w:r w:rsidRPr="00C97EC5">
        <w:t>по</w:t>
      </w:r>
      <w:proofErr w:type="gramEnd"/>
      <w:r w:rsidRPr="00C97EC5">
        <w:t xml:space="preserve"> данному направлению составляет </w:t>
      </w:r>
      <w:r>
        <w:t>120</w:t>
      </w:r>
      <w:r w:rsidRPr="00C97EC5">
        <w:t xml:space="preserve"> зачетных единиц и включает все виды аудиторной и самостоятельной работы студента, практики и время, отводимое на контро</w:t>
      </w:r>
      <w:r>
        <w:t>ль качества освоения студентом О</w:t>
      </w:r>
      <w:r w:rsidRPr="00C97EC5">
        <w:t>ОП.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>3.4. Квалифик</w:t>
      </w:r>
      <w:r>
        <w:rPr>
          <w:b/>
        </w:rPr>
        <w:t>ация, присваиваемая выпускникам</w:t>
      </w:r>
      <w:r w:rsidRPr="00441F85">
        <w:rPr>
          <w:b/>
        </w:rPr>
        <w:t xml:space="preserve"> </w:t>
      </w:r>
    </w:p>
    <w:p w:rsidR="00B96224" w:rsidRPr="00441F85" w:rsidRDefault="00B96224" w:rsidP="00B96224">
      <w:pPr>
        <w:ind w:firstLine="567"/>
      </w:pPr>
      <w:r w:rsidRPr="00441F85">
        <w:rPr>
          <w:b/>
        </w:rPr>
        <w:tab/>
      </w:r>
      <w:r w:rsidRPr="00441F85">
        <w:t xml:space="preserve">По окончании </w:t>
      </w:r>
      <w:proofErr w:type="gramStart"/>
      <w:r w:rsidRPr="00441F85">
        <w:t>обучения по программе</w:t>
      </w:r>
      <w:proofErr w:type="gramEnd"/>
      <w:r w:rsidRPr="00441F85">
        <w:t xml:space="preserve"> выпускникам присваивается квалификация Магистр издательского дела</w:t>
      </w:r>
      <w:r>
        <w:t>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>3.5. Характеристика профессиональной деятельности выпускника</w:t>
      </w:r>
    </w:p>
    <w:p w:rsidR="00276BE5" w:rsidRPr="0011011F" w:rsidRDefault="00276BE5" w:rsidP="00276BE5">
      <w:pPr>
        <w:ind w:firstLine="567"/>
      </w:pPr>
      <w:r w:rsidRPr="0011011F">
        <w:rPr>
          <w:b/>
        </w:rPr>
        <w:t xml:space="preserve">3.5.1. </w:t>
      </w:r>
      <w:proofErr w:type="gramStart"/>
      <w:r w:rsidRPr="0011011F">
        <w:rPr>
          <w:b/>
        </w:rPr>
        <w:t xml:space="preserve">Область профессиональной деятельности выпускников, </w:t>
      </w:r>
      <w:r w:rsidRPr="0011011F">
        <w:t>освоивших программу магистратуры, включает в себя подготовку и выпуск издательской продукции в цифровой форме и предполагает научную деятельность в области разработки инновационных технологий подготовки электронного контента и выпуска электронных средств информации, электронного издательского дела в целом и его осмысления в книговедении, а также практическую деятельность в области редакционной подготовки электронного контента, технических и программных средств.</w:t>
      </w:r>
      <w:proofErr w:type="gramEnd"/>
      <w:r w:rsidRPr="0011011F">
        <w:t xml:space="preserve"> Выпускник по данному направлению и профилю подготовки высшего образования может осуществлять профессиональную деятельность в организациях и учреждениях любого типа, в которых ведется подготовка электронных изданий, в частности, их контента. </w:t>
      </w:r>
    </w:p>
    <w:p w:rsidR="00276BE5" w:rsidRPr="0011011F" w:rsidRDefault="00276BE5" w:rsidP="00276BE5">
      <w:pPr>
        <w:ind w:firstLine="567"/>
      </w:pPr>
      <w:r w:rsidRPr="0011011F">
        <w:rPr>
          <w:b/>
        </w:rPr>
        <w:t>3.5.2. Объекты профессиональной деятельности выпускника</w:t>
      </w:r>
    </w:p>
    <w:p w:rsidR="00276BE5" w:rsidRPr="00276BE5" w:rsidRDefault="00276BE5" w:rsidP="00276BE5">
      <w:pPr>
        <w:ind w:firstLine="567"/>
      </w:pPr>
      <w:r w:rsidRPr="0011011F">
        <w:t xml:space="preserve">Объектами профессиональной деятельности выпускников, освоивших программу магистратуры, являются электронные издания: книга, журнал, газета, текст, нетекстовые </w:t>
      </w:r>
      <w:proofErr w:type="spellStart"/>
      <w:r w:rsidRPr="0011011F">
        <w:t>элементы</w:t>
      </w:r>
      <w:proofErr w:type="gramStart"/>
      <w:r w:rsidRPr="0011011F">
        <w:t>,п</w:t>
      </w:r>
      <w:proofErr w:type="gramEnd"/>
      <w:r w:rsidRPr="0011011F">
        <w:t>роизведение</w:t>
      </w:r>
      <w:proofErr w:type="spellEnd"/>
      <w:r w:rsidRPr="0011011F">
        <w:t xml:space="preserve"> литературы, вербальная и визуальная информация, авторский оригинал, издательский оригинал, цифровой документ, а также средства и технологии обработки, хранения, передачи информации, технологии редакционно-издательской деятельности в области электронного книгоиздания, информационного обеспечения электронного издательского дела, научное знание в области книговедения и электронного издательского дела.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>3.5.3. Виды профессиональной деятельности выпускника.</w:t>
      </w:r>
    </w:p>
    <w:p w:rsidR="00B96224" w:rsidRPr="00441F85" w:rsidRDefault="00B96224" w:rsidP="00B96224">
      <w:pPr>
        <w:ind w:firstLine="567"/>
      </w:pPr>
      <w:r w:rsidRPr="00441F85">
        <w:t xml:space="preserve">Выпускники, освоившие программу магистратуры, должны быть готовы к следующим видам профессиональной деятельности: </w:t>
      </w:r>
    </w:p>
    <w:p w:rsidR="00B96224" w:rsidRPr="00441F85" w:rsidRDefault="00B96224" w:rsidP="00B96224">
      <w:pPr>
        <w:pStyle w:val="a3"/>
        <w:numPr>
          <w:ilvl w:val="0"/>
          <w:numId w:val="1"/>
        </w:numPr>
        <w:ind w:firstLine="567"/>
      </w:pPr>
      <w:r w:rsidRPr="00441F85">
        <w:t>редакционная подготовка электронных изданий,</w:t>
      </w:r>
    </w:p>
    <w:p w:rsidR="00B96224" w:rsidRPr="00441F85" w:rsidRDefault="00B96224" w:rsidP="00B96224">
      <w:pPr>
        <w:pStyle w:val="a3"/>
        <w:numPr>
          <w:ilvl w:val="0"/>
          <w:numId w:val="1"/>
        </w:numPr>
        <w:ind w:firstLine="567"/>
      </w:pPr>
      <w:r w:rsidRPr="00441F85">
        <w:t>научно-исследовательская работа.</w:t>
      </w:r>
    </w:p>
    <w:p w:rsidR="00276BE5" w:rsidRPr="0011011F" w:rsidRDefault="00276BE5" w:rsidP="00276BE5">
      <w:pPr>
        <w:ind w:firstLine="567"/>
      </w:pPr>
      <w:r w:rsidRPr="00276BE5">
        <w:rPr>
          <w:b/>
        </w:rPr>
        <w:t xml:space="preserve">3.6. Направленность (профиль) образовательной программы </w:t>
      </w:r>
    </w:p>
    <w:p w:rsidR="00276BE5" w:rsidRPr="00276BE5" w:rsidRDefault="00276BE5" w:rsidP="00276BE5">
      <w:pPr>
        <w:spacing w:after="120"/>
        <w:ind w:firstLine="567"/>
      </w:pPr>
      <w:r w:rsidRPr="0011011F">
        <w:t xml:space="preserve">Образовательная программа по профилю «Текстовые технологии: создание электронного </w:t>
      </w:r>
      <w:proofErr w:type="spellStart"/>
      <w:r w:rsidRPr="0011011F">
        <w:t>контента</w:t>
      </w:r>
      <w:proofErr w:type="gramStart"/>
      <w:r w:rsidRPr="0011011F">
        <w:t>»о</w:t>
      </w:r>
      <w:proofErr w:type="gramEnd"/>
      <w:r w:rsidRPr="0011011F">
        <w:t>риентирована</w:t>
      </w:r>
      <w:proofErr w:type="spellEnd"/>
      <w:r w:rsidRPr="0011011F">
        <w:t xml:space="preserve"> на перечисленные выше области и виды профессиональной деятельности, определяющие ее предметно-тематическое содержание, преобладающие виды учебной деятельности обучающихся и требования к результатам ее освоения. </w:t>
      </w:r>
      <w:proofErr w:type="gramStart"/>
      <w:r w:rsidRPr="0011011F">
        <w:t>В частности, ООП направлена на взаимодействие научно-исследовательского и прикладного видов деятельности магистрантов и призвана обеспечить переход студентов, получивших степень бакалавра или специалиста, на следующий уровень их профессионального становления, в том числе в условиях изменения научного и научно-производственного профиля своей профессиональной деятельности.</w:t>
      </w:r>
      <w:proofErr w:type="gramEnd"/>
      <w:r w:rsidRPr="0011011F">
        <w:t xml:space="preserve"> </w:t>
      </w:r>
      <w:proofErr w:type="gramStart"/>
      <w:r w:rsidRPr="0011011F">
        <w:t>Она призвана способствовать овладению теоретико-методологическими основами книжной культуры и издательского дела, историческим и современным опытом электронного книгоиздания, изучению места и роди электронных средств информации в информационном обществе для эффективного использования данных знаний в разработке и внедрении технологий создания и продвижения электронного контента широкого спектра изданий, а именно: отбора и оценки контента как продукта речемыслительной деятельности и как материала для восприятия</w:t>
      </w:r>
      <w:proofErr w:type="gramEnd"/>
      <w:r w:rsidRPr="0011011F">
        <w:t xml:space="preserve"> читательскими группами; организации процесса подготовки контента в традициях книжной культуры и с использованием инновационных методик креативного редактирования, технологий веб-редактирования и дизайна; оценки качества контента электронных изданий,</w:t>
      </w:r>
      <w:r>
        <w:t xml:space="preserve"> </w:t>
      </w:r>
      <w:r w:rsidRPr="0011011F">
        <w:t>средств ма</w:t>
      </w:r>
      <w:r>
        <w:t>ссовой информации и веб-сайтов.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>3.7. Планируемые результаты осв</w:t>
      </w:r>
      <w:r w:rsidR="00AB55AB">
        <w:rPr>
          <w:b/>
        </w:rPr>
        <w:t>оения образовательной программы</w:t>
      </w:r>
    </w:p>
    <w:p w:rsidR="00B96224" w:rsidRPr="00441F85" w:rsidRDefault="00B96224" w:rsidP="00B96224">
      <w:pPr>
        <w:ind w:firstLine="567"/>
      </w:pPr>
      <w:r w:rsidRPr="00441F85">
        <w:t>В результате освоения ОПП магистратуры, с учетом ее профиля, у выпускника должны быть сформированы следующие компетенции:</w:t>
      </w:r>
    </w:p>
    <w:p w:rsidR="00B96224" w:rsidRPr="00441F85" w:rsidRDefault="00B96224" w:rsidP="00B96224">
      <w:pPr>
        <w:ind w:firstLine="567"/>
      </w:pPr>
      <w:r w:rsidRPr="00441F85">
        <w:rPr>
          <w:i/>
        </w:rPr>
        <w:t>общекультурные</w:t>
      </w:r>
      <w:r w:rsidRPr="00441F85">
        <w:t xml:space="preserve"> – </w:t>
      </w:r>
    </w:p>
    <w:p w:rsidR="00B96224" w:rsidRPr="00441F85" w:rsidRDefault="00B96224" w:rsidP="00B96224">
      <w:pPr>
        <w:ind w:firstLine="567"/>
      </w:pPr>
      <w:r w:rsidRPr="00441F85">
        <w:t>способность к абстрактному мышлению, анализу, синтезу (ОК-1);</w:t>
      </w:r>
    </w:p>
    <w:p w:rsidR="00B96224" w:rsidRPr="00441F85" w:rsidRDefault="00B96224" w:rsidP="00B96224">
      <w:pPr>
        <w:ind w:firstLine="567"/>
      </w:pPr>
      <w:r w:rsidRPr="00441F85"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B96224" w:rsidRPr="00441F85" w:rsidRDefault="00B96224" w:rsidP="00B96224">
      <w:pPr>
        <w:ind w:firstLine="567"/>
      </w:pPr>
      <w:r w:rsidRPr="00441F85">
        <w:t>готовность к саморазвитию, самореализации, использованию творческого потенциала (ОК-3);</w:t>
      </w:r>
    </w:p>
    <w:p w:rsidR="00B96224" w:rsidRPr="00441F85" w:rsidRDefault="00B96224" w:rsidP="00B96224">
      <w:pPr>
        <w:ind w:firstLine="567"/>
      </w:pPr>
      <w:r w:rsidRPr="00441F85">
        <w:rPr>
          <w:i/>
        </w:rPr>
        <w:t>общепрофессиональные</w:t>
      </w:r>
      <w:r w:rsidRPr="00441F85">
        <w:t xml:space="preserve"> – </w:t>
      </w:r>
    </w:p>
    <w:p w:rsidR="00B96224" w:rsidRPr="00441F85" w:rsidRDefault="00B96224" w:rsidP="00B96224">
      <w:pPr>
        <w:ind w:firstLine="567"/>
      </w:pPr>
      <w:r w:rsidRPr="00441F85">
        <w:t xml:space="preserve">готовность к коммуникации в устной и письменной </w:t>
      </w:r>
      <w:proofErr w:type="gramStart"/>
      <w:r w:rsidRPr="00441F85">
        <w:t>формах</w:t>
      </w:r>
      <w:proofErr w:type="gramEnd"/>
      <w:r w:rsidRPr="00441F85">
        <w:t xml:space="preserve"> на государственном языке РФ и иностранном языке (английском) для решения задач профессиональной деятельности (ОПК-1);</w:t>
      </w:r>
    </w:p>
    <w:p w:rsidR="00B96224" w:rsidRPr="00441F85" w:rsidRDefault="00B96224" w:rsidP="00B96224">
      <w:pPr>
        <w:ind w:firstLine="567"/>
      </w:pPr>
      <w:r w:rsidRPr="00441F85">
        <w:t xml:space="preserve">способность анализировать и систематизировать отечественную и зарубежную научную информацию по проблемам </w:t>
      </w:r>
      <w:proofErr w:type="spellStart"/>
      <w:r w:rsidRPr="00441F85">
        <w:t>текстоведения</w:t>
      </w:r>
      <w:proofErr w:type="spellEnd"/>
      <w:r w:rsidRPr="00441F85">
        <w:t>, текстологии, книговедения, книжной культуры и издательского дела (ОПК-2);</w:t>
      </w:r>
    </w:p>
    <w:p w:rsidR="00B96224" w:rsidRPr="00441F85" w:rsidRDefault="00B96224" w:rsidP="00B96224">
      <w:pPr>
        <w:ind w:firstLine="567"/>
      </w:pPr>
      <w:r w:rsidRPr="00441F85">
        <w:t>способность генерировать новые идеи и находить творческие решения профессиональных задач (ОПК-3);</w:t>
      </w:r>
    </w:p>
    <w:p w:rsidR="00B96224" w:rsidRPr="00441F85" w:rsidRDefault="00B96224" w:rsidP="00B96224">
      <w:pPr>
        <w:ind w:firstLine="567"/>
      </w:pPr>
      <w:r w:rsidRPr="00441F85">
        <w:rPr>
          <w:i/>
        </w:rPr>
        <w:t xml:space="preserve">профессиональные </w:t>
      </w:r>
      <w:r w:rsidRPr="00441F85">
        <w:t xml:space="preserve">– </w:t>
      </w:r>
    </w:p>
    <w:p w:rsidR="00B96224" w:rsidRPr="000F76B9" w:rsidRDefault="00B96224" w:rsidP="00B96224">
      <w:pPr>
        <w:ind w:firstLine="567"/>
        <w:rPr>
          <w:b/>
        </w:rPr>
      </w:pPr>
      <w:r w:rsidRPr="000F76B9">
        <w:rPr>
          <w:b/>
        </w:rPr>
        <w:t>в области редакционной подготовки электронных изданий:</w:t>
      </w:r>
    </w:p>
    <w:p w:rsidR="00B96224" w:rsidRPr="00441F85" w:rsidRDefault="00B96224" w:rsidP="00B96224">
      <w:pPr>
        <w:ind w:firstLine="567"/>
      </w:pPr>
      <w:r w:rsidRPr="00441F85">
        <w:t>способность учитывать тенденции развития рынка печатных и электронных средств информации при формировании издательского портфеля (ПК-1);</w:t>
      </w:r>
    </w:p>
    <w:p w:rsidR="00B96224" w:rsidRPr="00441F85" w:rsidRDefault="00B96224" w:rsidP="00B96224">
      <w:pPr>
        <w:ind w:firstLine="567"/>
      </w:pPr>
      <w:r w:rsidRPr="00441F85">
        <w:t>способность разрабатывать концепцию электронного издательского проекта (ПК-2);</w:t>
      </w:r>
    </w:p>
    <w:p w:rsidR="00B96224" w:rsidRPr="00441F85" w:rsidRDefault="00B96224" w:rsidP="00B96224">
      <w:pPr>
        <w:ind w:firstLine="567"/>
      </w:pPr>
      <w:r w:rsidRPr="00441F85">
        <w:t>способность формировать репертуар электронной издательской продукции (ПК-3);</w:t>
      </w:r>
    </w:p>
    <w:p w:rsidR="00B96224" w:rsidRPr="00441F85" w:rsidRDefault="00B96224" w:rsidP="00B96224">
      <w:pPr>
        <w:ind w:firstLine="567"/>
      </w:pPr>
      <w:r w:rsidRPr="00441F85">
        <w:t>способность координировать работу по подготовке издательских электронных оригиналов (ПК-4);</w:t>
      </w:r>
    </w:p>
    <w:p w:rsidR="00B96224" w:rsidRPr="00441F85" w:rsidRDefault="00B96224" w:rsidP="00B96224">
      <w:pPr>
        <w:ind w:firstLine="567"/>
      </w:pPr>
      <w:r w:rsidRPr="00441F85">
        <w:t>способность формулировать требования к функциональным возможностям и технологиям интерактивной среды электронных изданий (ПК-5);</w:t>
      </w:r>
    </w:p>
    <w:p w:rsidR="00B96224" w:rsidRPr="00441F85" w:rsidRDefault="00B96224" w:rsidP="00B96224">
      <w:pPr>
        <w:ind w:firstLine="567"/>
      </w:pPr>
      <w:r w:rsidRPr="00441F85">
        <w:t xml:space="preserve">способность использовать информационные технологии и программное обеспечение в редакционно-издательской деятельности, направленной на создание </w:t>
      </w:r>
      <w:proofErr w:type="gramStart"/>
      <w:r w:rsidRPr="00441F85">
        <w:t>электронного</w:t>
      </w:r>
      <w:proofErr w:type="gramEnd"/>
      <w:r w:rsidRPr="00441F85">
        <w:t xml:space="preserve"> контента (ПК-6);</w:t>
      </w:r>
    </w:p>
    <w:p w:rsidR="00B96224" w:rsidRPr="00441F85" w:rsidRDefault="00B96224" w:rsidP="00B96224">
      <w:pPr>
        <w:ind w:firstLine="567"/>
      </w:pPr>
      <w:r w:rsidRPr="00441F85">
        <w:t>способность обосновывать критерии и принципы формирования баз данных, направленных на формирование авторского, редакционного и производственного портфелей электронных изданий (ПК-7);</w:t>
      </w:r>
    </w:p>
    <w:p w:rsidR="00B96224" w:rsidRPr="00441F85" w:rsidRDefault="00B96224" w:rsidP="00B96224">
      <w:pPr>
        <w:ind w:firstLine="567"/>
      </w:pPr>
      <w:r w:rsidRPr="00441F85">
        <w:t>способность разрабатывать систему управления качеством подготовки и выпуска электронной издательской продукции (ПК-8);</w:t>
      </w:r>
    </w:p>
    <w:p w:rsidR="00B96224" w:rsidRPr="00441F85" w:rsidRDefault="00B96224" w:rsidP="00B96224">
      <w:pPr>
        <w:ind w:firstLine="567"/>
      </w:pPr>
      <w:r w:rsidRPr="00441F85">
        <w:t xml:space="preserve">способность координировать взаимодействие пользователей с веб-сайтами, </w:t>
      </w:r>
      <w:proofErr w:type="gramStart"/>
      <w:r w:rsidRPr="00441F85">
        <w:t>предназначенными</w:t>
      </w:r>
      <w:proofErr w:type="gramEnd"/>
      <w:r w:rsidRPr="00441F85">
        <w:t xml:space="preserve"> для коллективной разработки, хранения, структуризации информации (ПК-9);</w:t>
      </w:r>
    </w:p>
    <w:p w:rsidR="00B96224" w:rsidRPr="00400BE5" w:rsidRDefault="00B96224" w:rsidP="00B96224">
      <w:pPr>
        <w:ind w:firstLine="567"/>
        <w:rPr>
          <w:b/>
          <w:noProof/>
        </w:rPr>
      </w:pPr>
      <w:r w:rsidRPr="00400BE5">
        <w:rPr>
          <w:b/>
          <w:noProof/>
        </w:rPr>
        <w:t>в области научно-исследовательской деятельности:</w:t>
      </w:r>
    </w:p>
    <w:p w:rsidR="00B96224" w:rsidRPr="00441F85" w:rsidRDefault="00B96224" w:rsidP="00B96224">
      <w:pPr>
        <w:ind w:firstLine="567"/>
        <w:rPr>
          <w:noProof/>
        </w:rPr>
      </w:pPr>
      <w:r w:rsidRPr="00441F85">
        <w:rPr>
          <w:noProof/>
        </w:rPr>
        <w:t>способность проводить научные исследования в области типологии текста, его прагматических и функциональных характеристик (ПК-26);</w:t>
      </w:r>
    </w:p>
    <w:p w:rsidR="00B96224" w:rsidRPr="00441F85" w:rsidRDefault="00B96224" w:rsidP="00B96224">
      <w:pPr>
        <w:ind w:firstLine="567"/>
        <w:rPr>
          <w:noProof/>
        </w:rPr>
      </w:pPr>
      <w:r w:rsidRPr="00441F85">
        <w:rPr>
          <w:noProof/>
        </w:rPr>
        <w:t>способность проводить научные исследования в области книговедения и электронного издательского дела (ПК-27);</w:t>
      </w:r>
    </w:p>
    <w:p w:rsidR="00B96224" w:rsidRPr="00441F85" w:rsidRDefault="00B96224" w:rsidP="00B96224">
      <w:pPr>
        <w:ind w:firstLine="567"/>
        <w:rPr>
          <w:noProof/>
        </w:rPr>
      </w:pPr>
      <w:r w:rsidRPr="00441F85">
        <w:rPr>
          <w:noProof/>
        </w:rPr>
        <w:t>способность изучать и обобщать исторический опыт предпринимательства в издательском деле, в том числе электронном, и достижения современной практики (ПК-28);</w:t>
      </w:r>
    </w:p>
    <w:p w:rsidR="00B96224" w:rsidRPr="00441F85" w:rsidRDefault="00B96224" w:rsidP="00B96224">
      <w:pPr>
        <w:ind w:firstLine="567"/>
        <w:rPr>
          <w:noProof/>
        </w:rPr>
      </w:pPr>
      <w:r w:rsidRPr="00441F85">
        <w:rPr>
          <w:noProof/>
        </w:rPr>
        <w:t>способность анализировать тенденции развития отечественного и зарубежного рынков печатных и электронных изданий (ПК-29);</w:t>
      </w:r>
    </w:p>
    <w:p w:rsidR="00B96224" w:rsidRPr="00441F85" w:rsidRDefault="00B96224" w:rsidP="00B96224">
      <w:pPr>
        <w:ind w:firstLine="567"/>
      </w:pPr>
      <w:r w:rsidRPr="00441F85">
        <w:rPr>
          <w:noProof/>
        </w:rPr>
        <w:t>способность анализировать и обобщать опыт работы основных структурных подразделений предприятий и организаций электронного издательского дела (ПК-30);</w:t>
      </w:r>
    </w:p>
    <w:p w:rsidR="00B96224" w:rsidRPr="00441F85" w:rsidRDefault="00B96224" w:rsidP="00B96224">
      <w:pPr>
        <w:ind w:firstLine="567"/>
      </w:pPr>
      <w:r w:rsidRPr="00441F85">
        <w:t>способность систематизировать и обобщать информацию по использованию ресурсов издающих организаций и предприятий, в том числе в области электронного книгоиздания (ПК-31);</w:t>
      </w:r>
    </w:p>
    <w:p w:rsidR="00B96224" w:rsidRPr="00441F85" w:rsidRDefault="00B96224" w:rsidP="00B96224">
      <w:pPr>
        <w:ind w:firstLine="567"/>
      </w:pPr>
      <w:r w:rsidRPr="00441F85">
        <w:t>способность обосновывать инновационные технологические и экономические решения при разработке электронного издательского проекта (ПК-32);</w:t>
      </w:r>
    </w:p>
    <w:p w:rsidR="00B96224" w:rsidRPr="00441F85" w:rsidRDefault="00B96224" w:rsidP="00B96224">
      <w:pPr>
        <w:ind w:firstLine="567"/>
      </w:pPr>
      <w:r w:rsidRPr="00441F85">
        <w:t>способность создавать модели управления продажами электронной издательской продукции на региональном, национальном и международном уровнях (ПК-33);</w:t>
      </w:r>
    </w:p>
    <w:p w:rsidR="00B96224" w:rsidRPr="00441F85" w:rsidRDefault="00B96224" w:rsidP="00B96224">
      <w:pPr>
        <w:ind w:firstLine="567"/>
      </w:pPr>
      <w:r w:rsidRPr="00441F85">
        <w:t>способность составлять практические и методические рекомендации по внедрению результатов научных исследований в электронном издательском деле (ПК-34);</w:t>
      </w:r>
    </w:p>
    <w:p w:rsidR="00B96224" w:rsidRPr="00441F85" w:rsidRDefault="00B96224" w:rsidP="00B96224">
      <w:pPr>
        <w:ind w:firstLine="567"/>
      </w:pPr>
      <w:r w:rsidRPr="00441F85">
        <w:t xml:space="preserve">способность представлять результаты </w:t>
      </w:r>
      <w:proofErr w:type="spellStart"/>
      <w:r w:rsidRPr="00441F85">
        <w:t>теоретикокниговедческого</w:t>
      </w:r>
      <w:proofErr w:type="spellEnd"/>
      <w:r w:rsidRPr="00441F85">
        <w:t xml:space="preserve"> и </w:t>
      </w:r>
      <w:proofErr w:type="spellStart"/>
      <w:r w:rsidRPr="00441F85">
        <w:t>практикоориентированного</w:t>
      </w:r>
      <w:proofErr w:type="spellEnd"/>
      <w:r w:rsidRPr="00441F85">
        <w:t xml:space="preserve"> исследования в виде рефератов, презентаций, научных докладов, научных публикаций (ПК-35).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 xml:space="preserve">3.8. Сведения о профессорско-преподавательском составе, необходимом для реализации образовательной программы. </w:t>
      </w:r>
    </w:p>
    <w:p w:rsidR="00A93F37" w:rsidRPr="00C97EC5" w:rsidRDefault="00B96224" w:rsidP="00A93F37">
      <w:pPr>
        <w:shd w:val="clear" w:color="auto" w:fill="FFFFFF"/>
        <w:ind w:firstLine="567"/>
      </w:pPr>
      <w:r w:rsidRPr="00441F85">
        <w:rPr>
          <w:i/>
        </w:rPr>
        <w:tab/>
      </w:r>
      <w:r w:rsidRPr="00441F85">
        <w:t>Реализация ООП магистратуры обеспечивается научно-педагогическими кадрами НИ ТГУ, а также лицами, привлекаемыми к реализации программы на условиях гражданс</w:t>
      </w:r>
      <w:r w:rsidR="00A93F37">
        <w:t>ко-правового договора</w:t>
      </w:r>
      <w:r w:rsidR="00A93F37" w:rsidRPr="00C97EC5">
        <w:t xml:space="preserve">, имеющими базовое образование, соответствующее профилю преподаваемой дисциплины,  ученую степень </w:t>
      </w:r>
      <w:r w:rsidR="00A93F37">
        <w:t>и/или</w:t>
      </w:r>
      <w:r w:rsidR="00A93F37" w:rsidRPr="00C97EC5">
        <w:t xml:space="preserve"> опыт деятельности в соответствующей профессиональной сфере</w:t>
      </w:r>
      <w:r w:rsidR="00A93F37">
        <w:t xml:space="preserve">, </w:t>
      </w:r>
      <w:r w:rsidR="00A93F37" w:rsidRPr="00C97EC5">
        <w:t xml:space="preserve"> систематически занимающимися научно-методической деятельностью. </w:t>
      </w:r>
    </w:p>
    <w:p w:rsidR="004B1B0A" w:rsidRDefault="004B1B0A" w:rsidP="004B1B0A">
      <w:pPr>
        <w:ind w:firstLine="709"/>
      </w:pPr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ООП магистратуры, составляет 89,62% . </w:t>
      </w:r>
    </w:p>
    <w:p w:rsidR="004B1B0A" w:rsidRDefault="004B1B0A" w:rsidP="004B1B0A">
      <w:pPr>
        <w:ind w:firstLine="709"/>
      </w:pPr>
      <w:r>
        <w:t>Доля научно-педагогических работников (в приведенных к целочисленным значениям ставок), имеющих ученую степень или ученое звание, в общем числе научно-педагогических работников, реализующих ОО</w:t>
      </w:r>
      <w:r w:rsidR="00276BE5">
        <w:t>П магистратуры, составляет 81</w:t>
      </w:r>
      <w:r>
        <w:t xml:space="preserve">%. </w:t>
      </w:r>
    </w:p>
    <w:p w:rsidR="004B1B0A" w:rsidRDefault="004B1B0A" w:rsidP="004B1B0A">
      <w:pPr>
        <w:ind w:firstLine="709"/>
      </w:pPr>
      <w:proofErr w:type="gramStart"/>
      <w:r>
        <w:t>Доля научно-педагогических работников (в приведенных к целочисленным значениям ставок), из числа руководителей и работников организаций, деятельность которых связана с профилем реализуемой ООП магистратуры, имеющих стаж работы в данной профессиональной области не менее 3 лет, в общем числе работников, ре</w:t>
      </w:r>
      <w:r w:rsidR="00276BE5">
        <w:t>ализующих ООП магистратуры, 16</w:t>
      </w:r>
      <w:r>
        <w:t xml:space="preserve"> </w:t>
      </w:r>
      <w:r w:rsidRPr="00281F55">
        <w:t xml:space="preserve">%. </w:t>
      </w:r>
      <w:proofErr w:type="gramEnd"/>
    </w:p>
    <w:p w:rsidR="00B96224" w:rsidRPr="00441F85" w:rsidRDefault="00B96224" w:rsidP="00B96224">
      <w:pPr>
        <w:ind w:firstLine="567"/>
      </w:pPr>
      <w:proofErr w:type="gramStart"/>
      <w:r w:rsidRPr="00441F85">
        <w:t>Общее руководство научным содержанием ООП магистратуры осуществляется заведующим кафедры общего литературоведения, издательского дела и редактирования</w:t>
      </w:r>
      <w:r>
        <w:t xml:space="preserve"> И.А. Айзиковой, </w:t>
      </w:r>
      <w:r w:rsidRPr="00441F85">
        <w:t>штатным научн</w:t>
      </w:r>
      <w:r>
        <w:t xml:space="preserve">о-педагогическим работником </w:t>
      </w:r>
      <w:proofErr w:type="spellStart"/>
      <w:r>
        <w:t>ФилФ</w:t>
      </w:r>
      <w:proofErr w:type="spellEnd"/>
      <w:r>
        <w:t xml:space="preserve"> НИ ТГУ</w:t>
      </w:r>
      <w:r w:rsidRPr="00441F85">
        <w:t xml:space="preserve">, имеющим ученую степень доктора </w:t>
      </w:r>
      <w:r>
        <w:t>наук и ученое звание профессора</w:t>
      </w:r>
      <w:r w:rsidRPr="00441F85">
        <w:t>, осуществляющим самостоятельные научно-исследовательские проекты по направлению подготовки, имеющим ежегодные публикации по результатам указанной научно-исследовательской деятельности в ведущих отечественных и зарубежных рецензируемых научных журналах, а также осуществляющим ежегодную</w:t>
      </w:r>
      <w:proofErr w:type="gramEnd"/>
      <w:r w:rsidRPr="00441F85">
        <w:t xml:space="preserve"> апробацию результатов указанной научно-исследовательской деятельности на национальных и международных конференциях.</w:t>
      </w:r>
      <w:r w:rsidR="00276BE5">
        <w:t xml:space="preserve"> Индекс </w:t>
      </w:r>
      <w:proofErr w:type="spellStart"/>
      <w:r w:rsidR="00276BE5">
        <w:t>Хирша</w:t>
      </w:r>
      <w:proofErr w:type="spellEnd"/>
      <w:r w:rsidR="00276BE5">
        <w:t xml:space="preserve"> И.А. Айзиковой – 9</w:t>
      </w:r>
      <w:r w:rsidR="00A93F37">
        <w:t xml:space="preserve">, </w:t>
      </w:r>
      <w:r w:rsidR="00A93F37" w:rsidRPr="00254239">
        <w:t>с</w:t>
      </w:r>
      <w:r w:rsidR="00276BE5">
        <w:t>уммарное число цитирований – 443</w:t>
      </w:r>
      <w:r w:rsidR="00A93F37" w:rsidRPr="00254239">
        <w:t xml:space="preserve">, число публикаций за </w:t>
      </w:r>
      <w:proofErr w:type="gramStart"/>
      <w:r w:rsidR="00A93F37" w:rsidRPr="00254239">
        <w:t>последние</w:t>
      </w:r>
      <w:proofErr w:type="gramEnd"/>
      <w:r w:rsidR="00A93F37" w:rsidRPr="00254239">
        <w:t xml:space="preserve"> 5 лет – 33.</w:t>
      </w:r>
    </w:p>
    <w:p w:rsidR="00B96224" w:rsidRPr="00441F85" w:rsidRDefault="00B96224" w:rsidP="00B96224">
      <w:pPr>
        <w:ind w:firstLine="567"/>
        <w:rPr>
          <w:b/>
        </w:rPr>
      </w:pPr>
      <w:r w:rsidRPr="00441F85">
        <w:rPr>
          <w:b/>
        </w:rPr>
        <w:t>3.9. Я</w:t>
      </w:r>
      <w:r w:rsidR="00AB55AB">
        <w:rPr>
          <w:b/>
        </w:rPr>
        <w:t>зык, на котором реализуется ООП</w:t>
      </w:r>
    </w:p>
    <w:p w:rsidR="00B96224" w:rsidRPr="00441F85" w:rsidRDefault="00B96224" w:rsidP="00B96224">
      <w:pPr>
        <w:ind w:firstLine="567"/>
      </w:pPr>
      <w:r w:rsidRPr="00441F85">
        <w:rPr>
          <w:b/>
        </w:rPr>
        <w:tab/>
      </w:r>
      <w:r w:rsidRPr="00441F85">
        <w:t xml:space="preserve">Основной язык образования для </w:t>
      </w:r>
      <w:proofErr w:type="gramStart"/>
      <w:r w:rsidRPr="00441F85">
        <w:t>данной</w:t>
      </w:r>
      <w:proofErr w:type="gramEnd"/>
      <w:r w:rsidRPr="00441F85">
        <w:t xml:space="preserve"> ООП – русский. </w:t>
      </w:r>
    </w:p>
    <w:p w:rsidR="00BA549A" w:rsidRDefault="00BA549A" w:rsidP="00B96224">
      <w:pPr>
        <w:ind w:firstLine="567"/>
      </w:pPr>
    </w:p>
    <w:sectPr w:rsidR="00BA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2B9"/>
    <w:multiLevelType w:val="hybridMultilevel"/>
    <w:tmpl w:val="7BEC707E"/>
    <w:lvl w:ilvl="0" w:tplc="BD62F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750F"/>
    <w:multiLevelType w:val="hybridMultilevel"/>
    <w:tmpl w:val="2AB84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F3"/>
    <w:rsid w:val="001E1BC8"/>
    <w:rsid w:val="00250B13"/>
    <w:rsid w:val="00276BE5"/>
    <w:rsid w:val="004B1B0A"/>
    <w:rsid w:val="005F2023"/>
    <w:rsid w:val="00686CB8"/>
    <w:rsid w:val="00856EF2"/>
    <w:rsid w:val="008C0146"/>
    <w:rsid w:val="00A93F37"/>
    <w:rsid w:val="00AB55AB"/>
    <w:rsid w:val="00B96224"/>
    <w:rsid w:val="00BA549A"/>
    <w:rsid w:val="00D218F3"/>
    <w:rsid w:val="00F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202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rFonts w:eastAsia="Calibri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2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F2023"/>
    <w:rPr>
      <w:rFonts w:ascii="Times New Roman" w:eastAsia="Calibri" w:hAnsi="Times New Roman" w:cs="Times New Roman"/>
      <w:b/>
      <w:bCs/>
      <w:szCs w:val="21"/>
      <w:lang w:eastAsia="ru-RU"/>
    </w:rPr>
  </w:style>
  <w:style w:type="paragraph" w:customStyle="1" w:styleId="a4">
    <w:name w:val="Для таблиц"/>
    <w:basedOn w:val="a"/>
    <w:rsid w:val="005F2023"/>
    <w:pPr>
      <w:widowControl/>
      <w:ind w:firstLine="0"/>
      <w:jc w:val="left"/>
    </w:pPr>
    <w:rPr>
      <w:rFonts w:eastAsia="Calibri"/>
    </w:rPr>
  </w:style>
  <w:style w:type="paragraph" w:customStyle="1" w:styleId="msonormalcxspmiddle">
    <w:name w:val="msonormalcxspmiddle"/>
    <w:basedOn w:val="a"/>
    <w:rsid w:val="005F2023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202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rFonts w:eastAsia="Calibri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2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F2023"/>
    <w:rPr>
      <w:rFonts w:ascii="Times New Roman" w:eastAsia="Calibri" w:hAnsi="Times New Roman" w:cs="Times New Roman"/>
      <w:b/>
      <w:bCs/>
      <w:szCs w:val="21"/>
      <w:lang w:eastAsia="ru-RU"/>
    </w:rPr>
  </w:style>
  <w:style w:type="paragraph" w:customStyle="1" w:styleId="a4">
    <w:name w:val="Для таблиц"/>
    <w:basedOn w:val="a"/>
    <w:rsid w:val="005F2023"/>
    <w:pPr>
      <w:widowControl/>
      <w:ind w:firstLine="0"/>
      <w:jc w:val="left"/>
    </w:pPr>
    <w:rPr>
      <w:rFonts w:eastAsia="Calibri"/>
    </w:rPr>
  </w:style>
  <w:style w:type="paragraph" w:customStyle="1" w:styleId="msonormalcxspmiddle">
    <w:name w:val="msonormalcxspmiddle"/>
    <w:basedOn w:val="a"/>
    <w:rsid w:val="005F2023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</cp:revision>
  <dcterms:created xsi:type="dcterms:W3CDTF">2017-09-27T08:27:00Z</dcterms:created>
  <dcterms:modified xsi:type="dcterms:W3CDTF">2017-09-27T08:27:00Z</dcterms:modified>
</cp:coreProperties>
</file>