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4" w:rsidRPr="00C247E4" w:rsidRDefault="00C247E4" w:rsidP="00C247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Уважаемые коллеги!</w:t>
      </w:r>
    </w:p>
    <w:p w:rsidR="00C247E4" w:rsidRDefault="00C247E4" w:rsidP="00C247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247E4" w:rsidRPr="00C247E4" w:rsidRDefault="00C247E4" w:rsidP="00C247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Кафедра истории русской литературы ХХ века и литературного творчества</w:t>
      </w:r>
    </w:p>
    <w:p w:rsidR="00C247E4" w:rsidRPr="00C247E4" w:rsidRDefault="00C247E4" w:rsidP="00C247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Национального исследовательского Томского государственного университета приглашает принять участие преподавателей, аспирантов и магистрантов в очередных кафедральных чтениях </w:t>
      </w:r>
      <w:bookmarkStart w:id="0" w:name="_GoBack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Аллюзивность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/ или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интертекстуальность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 художественное произведение в культурном контексте".</w:t>
      </w:r>
      <w:bookmarkEnd w:id="0"/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I. Предполагается обсуждение содержания и история использования в литературоведении: разных терминов, обозначающих связи литературных явлений: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   1)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интертекстуальность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–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аллюзивность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– ассоциативность –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диалогизм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способ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несолипсического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мышления –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интенциональность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вид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немонологической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рефлексии (направленности на иное) и пр.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  2) формы введения чужого слова и цели словесного знака отсылки (цитата и рефлексия прецедентного текста,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метатекст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монтаж и гипертекст)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  3) формы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сверхсловесной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отсылки к </w:t>
      </w:r>
      <w:proofErr w:type="gram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генетическому</w:t>
      </w:r>
      <w:proofErr w:type="gram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культурному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праобразу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 культурные архетипы (и психологические архетипы);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хронотопы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обобщённые устойчивые сюжетные ситуации; жанровые законы и пр.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  4) способы отсылки к культурному и генетическому контексту: – повторы, имитация, стилизация, пародирование,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оммаж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пр.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5) виды стратегии повтора: паттерн, канон, образец, «формула», «твёрдые» жанровые формы и пр.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 6)  проблема субъекта ассоциативного поля: автор или реципиент (теория «открытого произведения) и изменение смысла художественного образа (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мирообраза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в процессе рецепции;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7) функции введения художественного произведения в культурное поле: закрепление традиции – культурный диалог – деконструкция – обновление – дискредитация и пр.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 8) от архаического принципа тожества в мифе к рефлексивной избирательной (коллективной или индивидуальной) связи творения с художественным полем словесности разных времён;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  9) реалистические – модернистские – </w:t>
      </w:r>
      <w:proofErr w:type="spell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неомодернистские</w:t>
      </w:r>
      <w:proofErr w:type="spell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– постмодернистские стратегии ассоциативной рефлексии в словесном художественном творчестве.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II. Организаторы предлагают в докладах не ограничиваться «примером», опирающимся на дескрипцию одного произведения, а выдвигать исследовательские гипотезы на основе сравнительно-исторического анализа произведение разных эпох, разных национальных традиций, разных художников, разных периодов в эволюции творчества большого художника.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III. Предполагается включение в исследование художественного опыта ХХ–ХХ</w:t>
      </w:r>
      <w:proofErr w:type="gramStart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</w:t>
      </w:r>
      <w:proofErr w:type="gramEnd"/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одного (обязательного) элемента доклада.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Чтения состоятся </w:t>
      </w:r>
      <w:r w:rsidRPr="00C247E4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ru-RU"/>
        </w:rPr>
        <w:t>25 января 2024 года</w:t>
      </w:r>
      <w:r w:rsidRPr="00C247E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Форма участия</w:t>
      </w: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– очная, иногородние участники – онлайн.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   </w:t>
      </w:r>
    </w:p>
    <w:p w:rsidR="00C247E4" w:rsidRPr="00C247E4" w:rsidRDefault="00C247E4" w:rsidP="00C2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Для составления программы чтений просим прислать заявки на участие в чтениях с указанием ФИО, темы доклада и контактных данных </w:t>
      </w:r>
      <w:r w:rsidRPr="00C247E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до 25 декабря</w:t>
      </w:r>
      <w:r w:rsidRPr="00C247E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247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электронную почту </w:t>
      </w:r>
      <w:hyperlink r:id="rId5" w:tgtFrame="_blank" w:history="1">
        <w:r w:rsidRPr="00C247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cathedra25@gmail.com</w:t>
        </w:r>
      </w:hyperlink>
    </w:p>
    <w:p w:rsidR="00F82268" w:rsidRDefault="00F82268"/>
    <w:sectPr w:rsidR="00F82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E4"/>
    <w:rsid w:val="00C247E4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edra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Dumb</dc:creator>
  <cp:lastModifiedBy>Dumb</cp:lastModifiedBy>
  <cp:revision>1</cp:revision>
  <dcterms:created xsi:type="dcterms:W3CDTF">2023-10-17T07:04:00Z</dcterms:created>
  <dcterms:modified xsi:type="dcterms:W3CDTF">2023-10-17T07:06:00Z</dcterms:modified>
</cp:coreProperties>
</file>